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EA" w:rsidRDefault="003C532C" w:rsidP="00E22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17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/>
          <w:sz w:val="32"/>
          <w:szCs w:val="32"/>
        </w:rPr>
        <w:t>Цифровизация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основные термины</w:t>
      </w:r>
      <w:bookmarkEnd w:id="0"/>
    </w:p>
    <w:p w:rsidR="00813DFA" w:rsidRPr="00813DFA" w:rsidRDefault="00FA6ADC" w:rsidP="00E22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(составитель </w:t>
      </w:r>
      <w:r w:rsidR="003C5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DFA" w:rsidRPr="00813DFA">
        <w:rPr>
          <w:rFonts w:ascii="Times New Roman" w:hAnsi="Times New Roman" w:cs="Times New Roman"/>
          <w:sz w:val="24"/>
          <w:szCs w:val="24"/>
        </w:rPr>
        <w:t xml:space="preserve"> О.А.</w:t>
      </w:r>
      <w:r w:rsidR="0087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Пикулёва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="003C532C">
        <w:rPr>
          <w:rFonts w:ascii="Times New Roman" w:hAnsi="Times New Roman" w:cs="Times New Roman"/>
          <w:sz w:val="24"/>
          <w:szCs w:val="24"/>
        </w:rPr>
        <w:t>октор психологических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13DFA" w:rsidRPr="00813DFA">
        <w:rPr>
          <w:rFonts w:ascii="Times New Roman" w:hAnsi="Times New Roman" w:cs="Times New Roman"/>
          <w:sz w:val="24"/>
          <w:szCs w:val="24"/>
        </w:rPr>
        <w:t xml:space="preserve"> Учебного центра </w:t>
      </w:r>
      <w:r>
        <w:rPr>
          <w:rFonts w:ascii="Times New Roman" w:hAnsi="Times New Roman" w:cs="Times New Roman"/>
          <w:sz w:val="24"/>
          <w:szCs w:val="24"/>
        </w:rPr>
        <w:t>подготовки руководителей НИУ Высшая школа экономики</w:t>
      </w:r>
      <w:r w:rsidR="00813DFA" w:rsidRPr="00813DFA">
        <w:rPr>
          <w:rFonts w:ascii="Times New Roman" w:hAnsi="Times New Roman" w:cs="Times New Roman"/>
          <w:sz w:val="24"/>
          <w:szCs w:val="24"/>
        </w:rPr>
        <w:t>)</w:t>
      </w:r>
    </w:p>
    <w:p w:rsidR="00E22BEA" w:rsidRPr="00E22BEA" w:rsidRDefault="00E22BEA" w:rsidP="00E22BEA"/>
    <w:p w:rsidR="00A36B81" w:rsidRDefault="00E22BEA" w:rsidP="00E22BEA">
      <w:pPr>
        <w:jc w:val="both"/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Аддитивное производство </w:t>
      </w:r>
      <w:r w:rsidRPr="00E22BEA">
        <w:rPr>
          <w:rFonts w:ascii="Times New Roman" w:hAnsi="Times New Roman" w:cs="Times New Roman"/>
          <w:sz w:val="24"/>
          <w:szCs w:val="24"/>
        </w:rPr>
        <w:t>— построение сложных трехмерных деталей из циф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ровых данных 3D-модели путем нанесения последовательных слоев материала (3D-печать).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</w:rPr>
      </w:pPr>
      <w:r w:rsidRPr="00B65398">
        <w:rPr>
          <w:rFonts w:ascii="Times New Roman" w:hAnsi="Times New Roman" w:cs="Times New Roman"/>
          <w:b/>
        </w:rPr>
        <w:t>А</w:t>
      </w:r>
      <w:r w:rsidR="00B65398" w:rsidRPr="00B65398">
        <w:rPr>
          <w:rFonts w:ascii="Times New Roman" w:hAnsi="Times New Roman" w:cs="Times New Roman"/>
          <w:b/>
        </w:rPr>
        <w:t>ддитивные технологии</w:t>
      </w:r>
      <w:r w:rsidR="00B65398">
        <w:rPr>
          <w:rFonts w:ascii="Times New Roman" w:hAnsi="Times New Roman" w:cs="Times New Roman"/>
        </w:rPr>
        <w:t xml:space="preserve"> </w:t>
      </w:r>
      <w:r w:rsidRPr="00A36B81">
        <w:rPr>
          <w:rFonts w:ascii="Times New Roman" w:hAnsi="Times New Roman" w:cs="Times New Roman"/>
        </w:rPr>
        <w:t>— технологии по созданию объектов за счет нанесения последовательных слоев материала. Модели, изготовленные аддитивным методом, могут применяться на любом производственном этапе — как для изготовления опытных обра</w:t>
      </w:r>
      <w:r>
        <w:rPr>
          <w:rFonts w:ascii="Times New Roman" w:hAnsi="Times New Roman" w:cs="Times New Roman"/>
        </w:rPr>
        <w:t xml:space="preserve">зцов (т.н. быстрое </w:t>
      </w:r>
      <w:proofErr w:type="spellStart"/>
      <w:r>
        <w:rPr>
          <w:rFonts w:ascii="Times New Roman" w:hAnsi="Times New Roman" w:cs="Times New Roman"/>
        </w:rPr>
        <w:t>прототипиро</w:t>
      </w:r>
      <w:r w:rsidRPr="00A36B81">
        <w:rPr>
          <w:rFonts w:ascii="Times New Roman" w:hAnsi="Times New Roman" w:cs="Times New Roman"/>
        </w:rPr>
        <w:t>вание</w:t>
      </w:r>
      <w:proofErr w:type="spellEnd"/>
      <w:r w:rsidRPr="00A36B81">
        <w:rPr>
          <w:rFonts w:ascii="Times New Roman" w:hAnsi="Times New Roman" w:cs="Times New Roman"/>
        </w:rPr>
        <w:t>), так и в качестве самих готовых изделий (т.н. быстрое прои</w:t>
      </w:r>
      <w:r>
        <w:rPr>
          <w:rFonts w:ascii="Times New Roman" w:hAnsi="Times New Roman" w:cs="Times New Roman"/>
        </w:rPr>
        <w:t>зводство). В производстве, осо</w:t>
      </w:r>
      <w:r w:rsidRPr="00A36B81">
        <w:rPr>
          <w:rFonts w:ascii="Times New Roman" w:hAnsi="Times New Roman" w:cs="Times New Roman"/>
        </w:rPr>
        <w:t>бенно машинной обработке, термин «субтрактивные» подра</w:t>
      </w:r>
      <w:r>
        <w:rPr>
          <w:rFonts w:ascii="Times New Roman" w:hAnsi="Times New Roman" w:cs="Times New Roman"/>
        </w:rPr>
        <w:t>зумевает более традиционные ме</w:t>
      </w:r>
      <w:r w:rsidRPr="00A36B81">
        <w:rPr>
          <w:rFonts w:ascii="Times New Roman" w:hAnsi="Times New Roman" w:cs="Times New Roman"/>
        </w:rPr>
        <w:t xml:space="preserve">тоды и является </w:t>
      </w:r>
      <w:proofErr w:type="spellStart"/>
      <w:r w:rsidRPr="00A36B81">
        <w:rPr>
          <w:rFonts w:ascii="Times New Roman" w:hAnsi="Times New Roman" w:cs="Times New Roman"/>
        </w:rPr>
        <w:t>ретронимом</w:t>
      </w:r>
      <w:proofErr w:type="spellEnd"/>
      <w:r w:rsidRPr="00A36B81">
        <w:rPr>
          <w:rFonts w:ascii="Times New Roman" w:hAnsi="Times New Roman" w:cs="Times New Roman"/>
        </w:rPr>
        <w:t xml:space="preserve">, придуманным в последние годы для разграничения традиционных способов и новых аддитивных методов. Хотя традиционное производство использует по сути «аддитивные» методы на протяжении веков (такие, как склепка, сварка и привинчивание), в них отсутствует трехмерная информационная технологическая </w:t>
      </w:r>
      <w:r>
        <w:rPr>
          <w:rFonts w:ascii="Times New Roman" w:hAnsi="Times New Roman" w:cs="Times New Roman"/>
        </w:rPr>
        <w:t>составляющая. Машинная же обра</w:t>
      </w:r>
      <w:r w:rsidRPr="00A36B81">
        <w:rPr>
          <w:rFonts w:ascii="Times New Roman" w:hAnsi="Times New Roman" w:cs="Times New Roman"/>
        </w:rPr>
        <w:t>ботка (производство деталей точной формы), как правило, осно</w:t>
      </w:r>
      <w:r>
        <w:rPr>
          <w:rFonts w:ascii="Times New Roman" w:hAnsi="Times New Roman" w:cs="Times New Roman"/>
        </w:rPr>
        <w:t>вывается на субтрактивных мето</w:t>
      </w:r>
      <w:r w:rsidRPr="00A36B81">
        <w:rPr>
          <w:rFonts w:ascii="Times New Roman" w:hAnsi="Times New Roman" w:cs="Times New Roman"/>
        </w:rPr>
        <w:t>дах — опиловке, фрезеровании, сверлении и шлифовании;</w:t>
      </w:r>
    </w:p>
    <w:p w:rsidR="00A36B81" w:rsidRPr="00A36B81" w:rsidRDefault="00E22BEA" w:rsidP="00E22BEA">
      <w:pPr>
        <w:jc w:val="both"/>
        <w:rPr>
          <w:rFonts w:ascii="Times New Roman" w:hAnsi="Times New Roman" w:cs="Times New Roman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Блокчейн</w:t>
      </w:r>
      <w:proofErr w:type="spellEnd"/>
      <w:r w:rsidR="00E04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BEA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) — технология, объединяющая ряд математических, криптографических и экономических принципов, которые поддерживают суще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ствование распределенного между несколькими участниками реестра. Особенно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сти технологии заключаются в невозможности изменить или подделать данные, в прозрачности </w:t>
      </w:r>
      <w:r w:rsidRPr="00A36B81">
        <w:rPr>
          <w:rFonts w:ascii="Times New Roman" w:hAnsi="Times New Roman" w:cs="Times New Roman"/>
          <w:sz w:val="24"/>
          <w:szCs w:val="24"/>
        </w:rPr>
        <w:t>производимых транзакций, децентрализованной проверке дан</w:t>
      </w:r>
      <w:r w:rsidRPr="00A36B81">
        <w:rPr>
          <w:rFonts w:ascii="Times New Roman" w:hAnsi="Times New Roman" w:cs="Times New Roman"/>
          <w:sz w:val="24"/>
          <w:szCs w:val="24"/>
        </w:rPr>
        <w:softHyphen/>
        <w:t>ных, избыточности узлов сети и особенностях верификации с помощью цифровых подписей.</w:t>
      </w:r>
      <w:r w:rsidR="00A36B81" w:rsidRPr="00A36B81">
        <w:rPr>
          <w:rFonts w:ascii="Times New Roman" w:hAnsi="Times New Roman" w:cs="Times New Roman"/>
        </w:rPr>
        <w:t xml:space="preserve"> </w:t>
      </w:r>
    </w:p>
    <w:p w:rsidR="00E22BEA" w:rsidRDefault="00A36B81" w:rsidP="00E22BEA">
      <w:pPr>
        <w:jc w:val="both"/>
        <w:rPr>
          <w:rFonts w:ascii="Times New Roman" w:hAnsi="Times New Roman" w:cs="Times New Roman"/>
        </w:rPr>
      </w:pPr>
      <w:r w:rsidRPr="00A36B81">
        <w:rPr>
          <w:rFonts w:ascii="Times New Roman" w:hAnsi="Times New Roman" w:cs="Times New Roman"/>
        </w:rPr>
        <w:t xml:space="preserve">ТЕХНОЛОГИИ БЛОКЧЕЙНА — многофункциональные и многоуровневые информационные технологии, предназначенные для надежного учета различных видов активов. </w:t>
      </w:r>
      <w:proofErr w:type="spellStart"/>
      <w:r w:rsidRPr="00A36B81">
        <w:rPr>
          <w:rFonts w:ascii="Times New Roman" w:hAnsi="Times New Roman" w:cs="Times New Roman"/>
        </w:rPr>
        <w:t>Блокчейн</w:t>
      </w:r>
      <w:proofErr w:type="spellEnd"/>
      <w:r w:rsidRPr="00A36B81">
        <w:rPr>
          <w:rFonts w:ascii="Times New Roman" w:hAnsi="Times New Roman" w:cs="Times New Roman"/>
        </w:rPr>
        <w:t xml:space="preserve"> – распределенная база данных, которая содержит непрерывно возрастающий набор упорядоченных записей (блоков), каждый блок содержит метку времени и связь с предыдущим блоком. </w:t>
      </w:r>
      <w:proofErr w:type="spellStart"/>
      <w:r w:rsidRPr="00A36B81">
        <w:rPr>
          <w:rFonts w:ascii="Times New Roman" w:hAnsi="Times New Roman" w:cs="Times New Roman"/>
        </w:rPr>
        <w:t>Блокчейны</w:t>
      </w:r>
      <w:proofErr w:type="spellEnd"/>
      <w:r w:rsidRPr="00A36B81">
        <w:rPr>
          <w:rFonts w:ascii="Times New Roman" w:hAnsi="Times New Roman" w:cs="Times New Roman"/>
        </w:rPr>
        <w:t xml:space="preserve"> — открытые, распределенные регистры, в которые могут вноситься записи о транзакциях между двумя участниками надежным и достоверным образом.</w:t>
      </w:r>
    </w:p>
    <w:p w:rsidR="00E0438F" w:rsidRPr="00710630" w:rsidRDefault="00E0438F" w:rsidP="00E22B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Большие </w:t>
      </w:r>
      <w:r w:rsidRPr="00E043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данные</w:t>
      </w:r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Английский язык" w:history="1">
        <w:r w:rsidRPr="00E043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англ.</w:t>
        </w:r>
      </w:hyperlink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4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Big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04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data</w:t>
      </w:r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) — обозначение структурированных и </w:t>
      </w:r>
      <w:hyperlink r:id="rId6" w:tooltip="Неструктурированные данные" w:history="1">
        <w:r w:rsidRPr="00E043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неструктурированных данных</w:t>
        </w:r>
      </w:hyperlink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 огромных объёмов и значительного многообразия</w:t>
      </w:r>
      <w:r w:rsid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0630" w:rsidRPr="0071063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Широкое введение термина «большие данные» связывают с </w:t>
      </w:r>
      <w:hyperlink r:id="rId7" w:tooltip="Линч, Клиффорд (страница отсутствует)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Клиффордом Линчем</w:t>
        </w:r>
      </w:hyperlink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 редактором </w:t>
      </w:r>
      <w:hyperlink r:id="rId8" w:tooltip="Nature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журнала </w:t>
        </w:r>
        <w:proofErr w:type="spellStart"/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Nature</w:t>
        </w:r>
        <w:proofErr w:type="spellEnd"/>
      </w:hyperlink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подготовившим к </w:t>
      </w:r>
      <w:hyperlink r:id="rId9" w:tooltip="3 сентября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 сентября</w:t>
        </w:r>
      </w:hyperlink>
      <w:r w:rsidR="0071063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2008 год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2008 года</w:t>
        </w:r>
      </w:hyperlink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 специальный выпуск с темой </w:t>
      </w:r>
      <w:r w:rsidR="00710630" w:rsidRP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«Как могут повлиять на будущее науки технологии, открывающие возможности работы с большими объёмами данных?»</w:t>
      </w:r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были собраны материалы о феномене взрывного роста объёмов и многообразия обрабатываемых данных и технологических перспективах в парадигме вероятного скачка «от количества к качеству»; термин был предложен по аналогии с расхожими в деловой англоязычной среде метафорами </w:t>
      </w:r>
      <w:r w:rsidR="00710630" w:rsidRP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«большая нефть»</w:t>
      </w:r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710630" w:rsidRP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«большая руда»</w:t>
      </w:r>
      <w:r w:rsid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Всеобщий Интернет («Интернет всего» /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217A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>), «Интернет ве</w:t>
      </w:r>
      <w:r w:rsidRPr="00E22BEA">
        <w:rPr>
          <w:rFonts w:ascii="Times New Roman" w:hAnsi="Times New Roman" w:cs="Times New Roman"/>
          <w:b/>
          <w:bCs/>
          <w:sz w:val="24"/>
          <w:szCs w:val="24"/>
        </w:rPr>
        <w:t>щей» (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="00E04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E04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Things</w:t>
      </w:r>
      <w:proofErr w:type="spellEnd"/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22BEA">
        <w:rPr>
          <w:rFonts w:ascii="Times New Roman" w:hAnsi="Times New Roman" w:cs="Times New Roman"/>
          <w:sz w:val="24"/>
          <w:szCs w:val="24"/>
        </w:rPr>
        <w:t>— термины, обозначающие ведущую концепцию форми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рования глобальной сетевой информационной инфраструктуры и определяющие </w:t>
      </w:r>
      <w:r w:rsidRPr="00E22BEA">
        <w:rPr>
          <w:rFonts w:ascii="Times New Roman" w:hAnsi="Times New Roman" w:cs="Times New Roman"/>
          <w:sz w:val="24"/>
          <w:szCs w:val="24"/>
        </w:rPr>
        <w:lastRenderedPageBreak/>
        <w:t>вычислительную сеть физических объектов (людей и машин, различных техниче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ских устройств), которые оснащены встроенными программными и информаци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онными технологиями для взаимодействия друг с другом или с внешней средой. Всеобщий Интернет позволяет на основе общих стандартов и протоколов комму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никации идентифицировать и объединить в единое информационное простран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ство реальные и виртуальные объекты.</w:t>
      </w:r>
    </w:p>
    <w:p w:rsidR="004E217A" w:rsidRDefault="004E217A" w:rsidP="004E217A">
      <w:pPr>
        <w:pStyle w:val="a4"/>
        <w:shd w:val="clear" w:color="auto" w:fill="FFFFFF"/>
        <w:spacing w:before="120" w:beforeAutospacing="0" w:after="120" w:afterAutospacing="0"/>
        <w:jc w:val="both"/>
      </w:pPr>
      <w:r w:rsidRPr="004E217A">
        <w:rPr>
          <w:b/>
          <w:bCs/>
          <w:color w:val="222222"/>
        </w:rPr>
        <w:t>Виртуальная реальность</w:t>
      </w:r>
      <w:r w:rsidRPr="004E217A">
        <w:rPr>
          <w:color w:val="222222"/>
        </w:rPr>
        <w:t> </w:t>
      </w:r>
      <w:r w:rsidRPr="004E217A">
        <w:t>(</w:t>
      </w:r>
      <w:hyperlink r:id="rId11" w:tooltip="Английский язык" w:history="1">
        <w:r w:rsidRPr="004E217A">
          <w:rPr>
            <w:rStyle w:val="a3"/>
            <w:color w:val="auto"/>
            <w:u w:val="none"/>
          </w:rPr>
          <w:t>англ.</w:t>
        </w:r>
      </w:hyperlink>
      <w:r w:rsidRPr="004E217A">
        <w:t> </w:t>
      </w:r>
      <w:r w:rsidRPr="004E217A">
        <w:rPr>
          <w:i/>
          <w:iCs/>
        </w:rPr>
        <w:t>virtual reality</w:t>
      </w:r>
      <w:r w:rsidRPr="004E217A">
        <w:t>, </w:t>
      </w:r>
      <w:r w:rsidRPr="004E217A">
        <w:rPr>
          <w:i/>
          <w:iCs/>
        </w:rPr>
        <w:t>VR</w:t>
      </w:r>
      <w:r w:rsidRPr="004E217A">
        <w:t>, </w:t>
      </w:r>
      <w:r w:rsidRPr="004E217A">
        <w:rPr>
          <w:i/>
          <w:iCs/>
        </w:rPr>
        <w:t>искусственная реальность</w:t>
      </w:r>
      <w:r w:rsidRPr="004E217A">
        <w:t>) — созданный техническими средствами </w:t>
      </w:r>
      <w:hyperlink r:id="rId12" w:tooltip="Вселенная" w:history="1">
        <w:r w:rsidRPr="004E217A">
          <w:rPr>
            <w:rStyle w:val="a3"/>
            <w:color w:val="auto"/>
            <w:u w:val="none"/>
          </w:rPr>
          <w:t>мир</w:t>
        </w:r>
      </w:hyperlink>
      <w:r w:rsidRPr="004E217A">
        <w:t> (</w:t>
      </w:r>
      <w:hyperlink r:id="rId13" w:tooltip="Объект" w:history="1">
        <w:r w:rsidRPr="004E217A">
          <w:rPr>
            <w:rStyle w:val="a3"/>
            <w:color w:val="auto"/>
            <w:u w:val="none"/>
          </w:rPr>
          <w:t>объекты</w:t>
        </w:r>
      </w:hyperlink>
      <w:r w:rsidRPr="004E217A">
        <w:t> и </w:t>
      </w:r>
      <w:hyperlink r:id="rId14" w:tooltip="Субъект" w:history="1">
        <w:r w:rsidRPr="004E217A">
          <w:rPr>
            <w:rStyle w:val="a3"/>
            <w:color w:val="auto"/>
            <w:u w:val="none"/>
          </w:rPr>
          <w:t>субъекты</w:t>
        </w:r>
      </w:hyperlink>
      <w:r w:rsidRPr="004E217A">
        <w:t>), передаваемый человеку через его </w:t>
      </w:r>
      <w:hyperlink r:id="rId15" w:tooltip="Ощущения" w:history="1">
        <w:r w:rsidRPr="004E217A">
          <w:rPr>
            <w:rStyle w:val="a3"/>
            <w:color w:val="auto"/>
            <w:u w:val="none"/>
          </w:rPr>
          <w:t>ощущения</w:t>
        </w:r>
      </w:hyperlink>
      <w:r w:rsidRPr="004E217A">
        <w:t>: зрение, слух, обоняние, осязание и другие. Виртуальная реальность имитирует как воздействие, так и реакции на воздействие. Для создания убедительного комплекса ощущений реальности компьютерный синтез свойств и реакций виртуальной реальности производится в </w:t>
      </w:r>
      <w:hyperlink r:id="rId16" w:tooltip="Реальное время" w:history="1">
        <w:r w:rsidRPr="004E217A">
          <w:rPr>
            <w:rStyle w:val="a3"/>
            <w:color w:val="auto"/>
            <w:u w:val="none"/>
          </w:rPr>
          <w:t>реальном времени</w:t>
        </w:r>
      </w:hyperlink>
      <w:r w:rsidRPr="004E217A">
        <w:t>. Не следует путать виртуальную реальность с </w:t>
      </w:r>
      <w:hyperlink r:id="rId17" w:tooltip="Дополненная реальность" w:history="1">
        <w:r w:rsidRPr="004E217A">
          <w:rPr>
            <w:rStyle w:val="a3"/>
            <w:i/>
            <w:iCs/>
            <w:color w:val="auto"/>
            <w:u w:val="none"/>
          </w:rPr>
          <w:t>дополненной</w:t>
        </w:r>
      </w:hyperlink>
      <w:r w:rsidRPr="004E217A">
        <w:t>. Их коренное различие в том, что виртуальная конструирует новый искусственный мир, а дополненная реальность лишь вносит отдельные искусственные элементы в восприятие мира реального</w:t>
      </w:r>
      <w:r>
        <w:t>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Инновационная экосистема </w:t>
      </w:r>
      <w:r w:rsidRPr="00E22BEA">
        <w:rPr>
          <w:rFonts w:ascii="Times New Roman" w:hAnsi="Times New Roman" w:cs="Times New Roman"/>
          <w:sz w:val="24"/>
          <w:szCs w:val="24"/>
        </w:rPr>
        <w:t>— совокупность субъектов, взаимодействующих в про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цессе коммерциализации инноваций и их взаимосвязей, аккумулирующая челове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ческие, финансовые и иные ресурсы для интенсификации, оптимизации и обеспе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чения эффективности коммерциализации инноваций. </w:t>
      </w:r>
    </w:p>
    <w:p w:rsidR="00B65398" w:rsidRPr="00B65398" w:rsidRDefault="00B65398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B65398">
        <w:rPr>
          <w:rFonts w:ascii="Times New Roman" w:hAnsi="Times New Roman" w:cs="Times New Roman"/>
          <w:b/>
          <w:sz w:val="24"/>
          <w:szCs w:val="24"/>
        </w:rPr>
        <w:t>Искусственный интеллект</w:t>
      </w:r>
      <w:r w:rsidRPr="00B65398">
        <w:rPr>
          <w:rFonts w:ascii="Times New Roman" w:hAnsi="Times New Roman" w:cs="Times New Roman"/>
          <w:sz w:val="24"/>
          <w:szCs w:val="24"/>
        </w:rPr>
        <w:t xml:space="preserve"> — наука и технология создания интеллектуальных машин, особенно интеллектуальных компьютерных программ; свойство интеллектуальных систем выполнять творческие функции, которые традиционно считаются прерогативой человека. Искусственный интеллект связан со сходной задачей использования компьютеров для понимания человеческого интеллекта, но не обязательно ограничивается биологически правдоподобными методами.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Кастомизация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>— и</w:t>
      </w:r>
      <w:r w:rsidRPr="00E22BEA">
        <w:rPr>
          <w:rFonts w:ascii="Times New Roman" w:hAnsi="Times New Roman" w:cs="Times New Roman"/>
          <w:sz w:val="24"/>
          <w:szCs w:val="24"/>
        </w:rPr>
        <w:t>ндивидуализа</w:t>
      </w:r>
      <w:r w:rsidR="00E0438F">
        <w:rPr>
          <w:rFonts w:ascii="Times New Roman" w:hAnsi="Times New Roman" w:cs="Times New Roman"/>
          <w:sz w:val="24"/>
          <w:szCs w:val="24"/>
        </w:rPr>
        <w:t>ци</w:t>
      </w:r>
      <w:r w:rsidR="004E217A">
        <w:rPr>
          <w:rFonts w:ascii="Times New Roman" w:hAnsi="Times New Roman" w:cs="Times New Roman"/>
          <w:sz w:val="24"/>
          <w:szCs w:val="24"/>
        </w:rPr>
        <w:t xml:space="preserve">я </w:t>
      </w:r>
      <w:r w:rsidR="00E0438F">
        <w:rPr>
          <w:rFonts w:ascii="Times New Roman" w:hAnsi="Times New Roman" w:cs="Times New Roman"/>
          <w:sz w:val="24"/>
          <w:szCs w:val="24"/>
        </w:rPr>
        <w:t>продукции под заказы конкретных п</w:t>
      </w:r>
      <w:r w:rsidRPr="00E22BEA">
        <w:rPr>
          <w:rFonts w:ascii="Times New Roman" w:hAnsi="Times New Roman" w:cs="Times New Roman"/>
          <w:sz w:val="24"/>
          <w:szCs w:val="24"/>
        </w:rPr>
        <w:t>отреби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телей путем внесения конструктивных или дизайнерских изменений, главным об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разом на конечных стадиях производственного цикла.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Компьютерный инжиниринг </w:t>
      </w:r>
      <w:r w:rsidRPr="00E22BEA">
        <w:rPr>
          <w:rFonts w:ascii="Times New Roman" w:hAnsi="Times New Roman" w:cs="Times New Roman"/>
          <w:sz w:val="24"/>
          <w:szCs w:val="24"/>
        </w:rPr>
        <w:t>— комплекс услуг по разработке продукта, проведению расчетов и автоматизации производственных процессов с использованием специализированного инженерного программного обеспечения, включающего в себя современные системы инженерного анализа и моделирования, такие как системы автоматизированного проектирования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Computer-AidedDesign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CAD), под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готовки производства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CAM), инженерного анализа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СAE), управления данными о продукте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PDM), управления жизненным циклом продукта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 xml:space="preserve">, PLM). С более широкой точки зрения компьютерный инжиниринг — это совокупность всех компонентов, предназначенных для эффективного решения сложных научно-технических проблем путем математического и компьютерного моделирования.9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Консорциумы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стратегические исследовательские, технологические или инвестиционные партнерства в составе компаний, поставщиков технологических решений, потребителей этих решений и государственного регулятора (в лице ответственного федерального органа исполнительной власти). Их деятельность </w:t>
      </w:r>
      <w:r w:rsidRPr="00E22BEA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как проектная, направленная на быстрое создание и рост прорывных технологий, новых отраслей и рынков, которые могут стать ведущими для экономики. За консорциумами закрепляется возможность реализации проектов, связанных с совместной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предконкурентной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 xml:space="preserve"> разработкой новых технологий, передовых стандартов регулирования, осуществления НИОКР, а также создания тестовых полигонов, предназначенных для тестирования доступности, полноты и совместимости передовых технологических решений.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>Концепция уровней готовности производства (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Manufacturing</w:t>
      </w:r>
      <w:proofErr w:type="spellEnd"/>
      <w:r w:rsidR="00A3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Readiness</w:t>
      </w:r>
      <w:proofErr w:type="spellEnd"/>
      <w:r w:rsidR="00A3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Levels</w:t>
      </w:r>
      <w:proofErr w:type="spellEnd"/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, MRL) </w:t>
      </w:r>
      <w:r w:rsidRPr="00E22BEA">
        <w:rPr>
          <w:rFonts w:ascii="Times New Roman" w:hAnsi="Times New Roman" w:cs="Times New Roman"/>
          <w:sz w:val="24"/>
          <w:szCs w:val="24"/>
        </w:rPr>
        <w:t>— методика, позволяющая произвести оценку готовности производственного процесса к внедрению и использованию новых технологий. Традиционно выделяются десять уровней готовности производства (MRL1- MRL10), в чис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ло которых входят определение базовой производственной концепции (MRL1), проектирование производственной линии (MRL2), верификация производственной концепции (MRL3), запуск производственного процесса в лабораторных условиях (MRL4), воспроизводство некоторых элементов производственного процесса в естественных условиях (MRL5), создание прототипов систем и подсистем (MRL6), производство систем, подсистем или их компонентов в условиях, приближенных к реальным (MRL7), испытание пилотной производственной линии (MRL8), запуск мелкосерийного производства (MRL9), создание отлаженной системы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полносерийного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 xml:space="preserve"> производства (MRL10). 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>Концепция уровней готовности технологий (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TechnologyReadinessLevels</w:t>
      </w:r>
      <w:proofErr w:type="spellEnd"/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, TRL) </w:t>
      </w:r>
      <w:r w:rsidRPr="00E22BEA">
        <w:rPr>
          <w:rFonts w:ascii="Times New Roman" w:hAnsi="Times New Roman" w:cs="Times New Roman"/>
          <w:sz w:val="24"/>
          <w:szCs w:val="24"/>
        </w:rPr>
        <w:t>— методика, в соответствии с которой технологические решения оцениваются по степени их «зрелости» и готовности к внедрению в производство. Принято выделять девять уровней (TRL1-TRL9), которые можно условно разделить на три группы — начальны</w:t>
      </w:r>
      <w:r>
        <w:rPr>
          <w:rFonts w:ascii="Times New Roman" w:hAnsi="Times New Roman" w:cs="Times New Roman"/>
          <w:sz w:val="24"/>
          <w:szCs w:val="24"/>
        </w:rPr>
        <w:t>е (развитие базовых концептов [</w:t>
      </w:r>
      <w:r w:rsidRPr="00E22BEA">
        <w:rPr>
          <w:rFonts w:ascii="Times New Roman" w:hAnsi="Times New Roman" w:cs="Times New Roman"/>
          <w:sz w:val="24"/>
          <w:szCs w:val="24"/>
        </w:rPr>
        <w:t>TRL1], формулирование кон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цепции технологии [TRL2], аналитическая апробация концепции [TRL3]), средние (апробация макета в лабораторных условиях [TRL4], апробация компонентов тех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нологии в условиях, приближенных к реальным [TRL5], демонстрация прототипа в условиях, приближенных к реальным [TRL6]) и высокие (демонстрация прототипа в эксплуатационных условиях [ TRL7], проверка технологии на работоспособность в ожидаемых условиях эксплуатации [TRL8], внедрение технологии в производство [TRL9]).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</w:rPr>
      </w:pPr>
      <w:proofErr w:type="spellStart"/>
      <w:r w:rsidRPr="00A36B81">
        <w:rPr>
          <w:rFonts w:ascii="Times New Roman" w:hAnsi="Times New Roman" w:cs="Times New Roman"/>
          <w:b/>
        </w:rPr>
        <w:t>Киберфизические</w:t>
      </w:r>
      <w:proofErr w:type="spellEnd"/>
      <w:r w:rsidRPr="00A36B81">
        <w:rPr>
          <w:rFonts w:ascii="Times New Roman" w:hAnsi="Times New Roman" w:cs="Times New Roman"/>
          <w:b/>
        </w:rPr>
        <w:t xml:space="preserve"> системы (CPS)</w:t>
      </w:r>
      <w:r w:rsidRPr="00A36B81">
        <w:rPr>
          <w:rFonts w:ascii="Times New Roman" w:hAnsi="Times New Roman" w:cs="Times New Roman"/>
        </w:rPr>
        <w:t xml:space="preserve"> — это системы, состоящие из различных природных объектов, искусственных подсистем и управляющих контроллеров, позволяющих представить такое образование как единое целое. Новизна и принципиальное отличие CPS от существующих встроенных систем или АСУ ТП, на которые они похожи внешне, состоит в том, что CPS интегрируют в себе кибернетическое начало, компьютерные аппаратные и программные технологии, качественно новые исполнительные механизмы, встроенные в окружающую их среду и способные воспринимать ее изменения, реагировать на них, самообучаться и адаптироваться;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Наилучшая доступная технология (НДТ)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–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применения1.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1">
        <w:rPr>
          <w:rFonts w:ascii="Times New Roman" w:hAnsi="Times New Roman" w:cs="Times New Roman"/>
          <w:b/>
          <w:sz w:val="24"/>
          <w:szCs w:val="24"/>
        </w:rPr>
        <w:lastRenderedPageBreak/>
        <w:t>Нейронные сети</w:t>
      </w:r>
      <w:r w:rsidRPr="00A36B81">
        <w:rPr>
          <w:rFonts w:ascii="Times New Roman" w:hAnsi="Times New Roman" w:cs="Times New Roman"/>
          <w:sz w:val="24"/>
          <w:szCs w:val="24"/>
        </w:rPr>
        <w:t xml:space="preserve"> — математические модели, а также их программные или аппаратные реализации, построенные по принципу организации и функционирования биологических нейронных сетей — сетей нервных клеток живого организма.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Обратный инжиниринг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исследование некоторого готового устройства или программы, а также документации на него с целью понять принцип его работы; например, чтобы обнаружить недокументированные возможности (в том числе программные закладки), сделать изменение или воспроизвести устройство, программу или иной объект с аналогичными функциями, но без прямого копирования. </w:t>
      </w:r>
    </w:p>
    <w:p w:rsidR="00D64332" w:rsidRPr="00D64332" w:rsidRDefault="00D64332" w:rsidP="00E2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3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Омниканальность</w:t>
      </w:r>
      <w:proofErr w:type="spellEnd"/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- </w:t>
      </w:r>
      <w:r w:rsidRPr="00D643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это</w:t>
      </w:r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 подход к коммуникации с покупателем, при котором клиенты выбирают наиболее удобный для себя канал совершения покупки: интернет-магазин, колл-центр, мобильная версия сайта, мобильное приложение, обычный </w:t>
      </w:r>
      <w:proofErr w:type="spellStart"/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оффлайн</w:t>
      </w:r>
      <w:proofErr w:type="spellEnd"/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-магазин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</w:t>
      </w:r>
      <w:proofErr w:type="spellStart"/>
      <w:r w:rsidRPr="00D64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Омниканальность</w:t>
      </w:r>
      <w:proofErr w:type="spellEnd"/>
      <w:r w:rsidRPr="00D64332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18" w:tooltip="Маркетинг" w:history="1">
        <w:r w:rsidRPr="00D64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маркетинговый</w:t>
        </w:r>
      </w:hyperlink>
      <w:r w:rsidRPr="00D64332">
        <w:rPr>
          <w:rFonts w:ascii="Times New Roman" w:hAnsi="Times New Roman" w:cs="Times New Roman"/>
          <w:sz w:val="24"/>
          <w:szCs w:val="24"/>
          <w:shd w:val="clear" w:color="auto" w:fill="FFFFFF"/>
        </w:rPr>
        <w:t> термин, обозначающий взаимную интеграцию разрозненных </w:t>
      </w:r>
      <w:hyperlink r:id="rId19" w:tooltip="Канал связи" w:history="1">
        <w:r w:rsidRPr="00D64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каналов коммуникации</w:t>
        </w:r>
      </w:hyperlink>
      <w:r w:rsidRPr="00D64332">
        <w:rPr>
          <w:rFonts w:ascii="Times New Roman" w:hAnsi="Times New Roman" w:cs="Times New Roman"/>
          <w:sz w:val="24"/>
          <w:szCs w:val="24"/>
          <w:shd w:val="clear" w:color="auto" w:fill="FFFFFF"/>
        </w:rPr>
        <w:t> в единую систему, с целью обеспечения бесшовной и непрерывной коммуникации с клиентом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Передовые производственные технологии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технологии и технологические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при проектировании, производстве или обработке продукции (товаров и услуг). Типичные применения включают автоматизированное конструирование и проектирование, гибкие производственные центры, роботов, автоматически управляемые транспортные средства, системы автоматизированного хранения и поиска. Все они могут быть соединены системами связи (локальными заводскими сетями) в единую гибкую производственную систему, а в конечном счете — в единое автоматизированное предприятие или интегрированную компьютерную производственную систему2. </w:t>
      </w:r>
    </w:p>
    <w:p w:rsidR="001F5A4F" w:rsidRP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1F5A4F"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r w:rsidRPr="001F5A4F">
        <w:rPr>
          <w:rFonts w:ascii="Times New Roman" w:hAnsi="Times New Roman" w:cs="Times New Roman"/>
          <w:sz w:val="24"/>
          <w:szCs w:val="24"/>
        </w:rPr>
        <w:t>— в широком понимании, коммуникационная и тран</w:t>
      </w:r>
      <w:r>
        <w:rPr>
          <w:rFonts w:ascii="Times New Roman" w:hAnsi="Times New Roman" w:cs="Times New Roman"/>
          <w:sz w:val="24"/>
          <w:szCs w:val="24"/>
        </w:rPr>
        <w:t>закционная среда, участники ко</w:t>
      </w:r>
      <w:r w:rsidRPr="001F5A4F">
        <w:rPr>
          <w:rFonts w:ascii="Times New Roman" w:hAnsi="Times New Roman" w:cs="Times New Roman"/>
          <w:sz w:val="24"/>
          <w:szCs w:val="24"/>
        </w:rPr>
        <w:t>торой извлекают выгоды от взаимодействия друг с другом.</w:t>
      </w:r>
    </w:p>
    <w:p w:rsidR="001F5A4F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Платформа (цифровая) </w:t>
      </w:r>
      <w:r w:rsidRPr="00E22BEA">
        <w:rPr>
          <w:rFonts w:ascii="Times New Roman" w:hAnsi="Times New Roman" w:cs="Times New Roman"/>
          <w:sz w:val="24"/>
          <w:szCs w:val="24"/>
        </w:rPr>
        <w:t>— принципиальная конструкция объекта, включающая в себя комплекс частей, подсистем, интерфейсов и технологических процессов, в который включены как неизменные («основные»), так и переменные («перифе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рийные») компоненты, варьирующиеся от ситуации к ситуации. </w:t>
      </w:r>
    </w:p>
    <w:p w:rsid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A4F" w:rsidRPr="00A36B81" w:rsidRDefault="001F5A4F" w:rsidP="001F5A4F">
      <w:pPr>
        <w:jc w:val="both"/>
        <w:rPr>
          <w:rFonts w:ascii="Times New Roman" w:hAnsi="Times New Roman" w:cs="Times New Roman"/>
          <w:sz w:val="20"/>
          <w:szCs w:val="20"/>
        </w:rPr>
      </w:pPr>
      <w:r w:rsidRPr="00A36B81">
        <w:rPr>
          <w:rFonts w:ascii="Times New Roman" w:hAnsi="Times New Roman" w:cs="Times New Roman"/>
          <w:sz w:val="20"/>
          <w:szCs w:val="20"/>
        </w:rPr>
        <w:t xml:space="preserve">1 </w:t>
      </w:r>
      <w:r w:rsidRPr="00A36B81">
        <w:rPr>
          <w:rFonts w:ascii="Times New Roman" w:hAnsi="Times New Roman" w:cs="Times New Roman"/>
          <w:i/>
          <w:iCs/>
          <w:sz w:val="20"/>
          <w:szCs w:val="20"/>
        </w:rPr>
        <w:t>Определение из Федерального закона от 21 июля 2014 года № 219-ФЗ «О внесении изменений в Федераль</w:t>
      </w:r>
      <w:r w:rsidRPr="00A36B81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ный закон „Об охране окружающей среды“» и отдельные законодательные акты Российской Федерации» </w:t>
      </w:r>
    </w:p>
    <w:p w:rsidR="001F5A4F" w:rsidRPr="00A36B81" w:rsidRDefault="001F5A4F" w:rsidP="001F5A4F">
      <w:pPr>
        <w:jc w:val="both"/>
        <w:rPr>
          <w:rFonts w:ascii="Times New Roman" w:hAnsi="Times New Roman" w:cs="Times New Roman"/>
          <w:sz w:val="20"/>
          <w:szCs w:val="20"/>
        </w:rPr>
      </w:pPr>
      <w:r w:rsidRPr="00A36B81">
        <w:rPr>
          <w:rFonts w:ascii="Times New Roman" w:hAnsi="Times New Roman" w:cs="Times New Roman"/>
          <w:sz w:val="20"/>
          <w:szCs w:val="20"/>
        </w:rPr>
        <w:t xml:space="preserve">2 </w:t>
      </w:r>
      <w:r w:rsidRPr="00A36B81">
        <w:rPr>
          <w:rFonts w:ascii="Times New Roman" w:hAnsi="Times New Roman" w:cs="Times New Roman"/>
          <w:i/>
          <w:iCs/>
          <w:sz w:val="20"/>
          <w:szCs w:val="20"/>
        </w:rPr>
        <w:t>Приказ Росстата от 06.09.2012 № 481</w:t>
      </w:r>
      <w:r w:rsidRPr="00A36B81">
        <w:rPr>
          <w:rFonts w:ascii="Times New Roman" w:hAnsi="Times New Roman" w:cs="Times New Roman"/>
          <w:sz w:val="20"/>
          <w:szCs w:val="20"/>
        </w:rPr>
        <w:t xml:space="preserve">10 11 </w:t>
      </w:r>
    </w:p>
    <w:p w:rsid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При этом можно выделить три основных проявления платформ: </w:t>
      </w:r>
    </w:p>
    <w:p w:rsidR="00E22BEA" w:rsidRPr="00E22BEA" w:rsidRDefault="00E22BEA" w:rsidP="001F5A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>платформа как технологическая конструкция — программное решение, обеспе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чивающее интеграцию данных и приложений для их обработки; </w:t>
      </w:r>
    </w:p>
    <w:p w:rsidR="00E22BEA" w:rsidRPr="001F5A4F" w:rsidRDefault="00E22BEA" w:rsidP="001F5A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lastRenderedPageBreak/>
        <w:t>платформа как бизнес-модель, корпоративная организация — экосистема из раз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работчиков и поставщиков отдельных модулей и приложений вокруг компании-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платформера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. Стоимость создается за счет облегчения обмена между произво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дителями и потребителями, а также за счет сокращения переменных расходов на разработку и создание нового индивидуального продукта на базе построен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ной общей исходной платформы; </w:t>
      </w:r>
    </w:p>
    <w:p w:rsidR="00E22BEA" w:rsidRPr="00A36B81" w:rsidRDefault="00E22BEA" w:rsidP="001F5A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платформа как открытая, общедоступная инфраструктура (площадка,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мар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кетплейс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) для взаимодействий между внешними производителями и потреби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телями с установленными для них условиями управления.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Платформизация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— процесс изменения архитектуры/организации рынков товаров и услуг под влиянием распространения модульных цифровых платформ и приме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нения платформенных технологий, которые позволяют подключить к единому ин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формационному пространству людей, устройства и системы по всей цепочке созда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ния добавленной стоимости, а также связанная с данным процессом трансформа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ция бизнес-моделей.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Прорывные исследования </w:t>
      </w:r>
      <w:r w:rsidRPr="00E22BEA">
        <w:rPr>
          <w:rFonts w:ascii="Times New Roman" w:hAnsi="Times New Roman" w:cs="Times New Roman"/>
          <w:sz w:val="24"/>
          <w:szCs w:val="24"/>
        </w:rPr>
        <w:t>— исследования, способные коренным образом изме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нить понимание важной существующей научной или технологической концепции или привести к созданию новой парадигмы или области в науке и технике.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B81">
        <w:rPr>
          <w:rFonts w:ascii="Times New Roman" w:hAnsi="Times New Roman" w:cs="Times New Roman"/>
          <w:b/>
          <w:sz w:val="24"/>
          <w:szCs w:val="24"/>
        </w:rPr>
        <w:t>Роботизация</w:t>
      </w:r>
      <w:r w:rsidRPr="00A36B81">
        <w:rPr>
          <w:rFonts w:ascii="Times New Roman" w:hAnsi="Times New Roman" w:cs="Times New Roman"/>
          <w:sz w:val="24"/>
          <w:szCs w:val="24"/>
        </w:rPr>
        <w:t xml:space="preserve">  — использование интеллектуальных </w:t>
      </w:r>
      <w:proofErr w:type="spellStart"/>
      <w:r w:rsidRPr="00A36B81"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 w:rsidRPr="00A36B81">
        <w:rPr>
          <w:rFonts w:ascii="Times New Roman" w:hAnsi="Times New Roman" w:cs="Times New Roman"/>
          <w:sz w:val="24"/>
          <w:szCs w:val="24"/>
        </w:rPr>
        <w:t xml:space="preserve"> комплексов, функциональные особенности коих состоят в достаточно гибком реагировании на изменения в рабочей зоне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Технологические инновации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деятельность организации, связанная с разработкой и внедрением: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технологически новых продуктов и процессов;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технологических усовершенствований в продуктах и процессах;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технологически новых или значительно усовершенствованных услуг;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новых или значительно усовершенствованных способов производства (передачи) услуг.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>Технологические инновации представляют собой конечный результат инновацион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ной деятельности, получивший воплощение в виде нового либо усовершенствован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ного продукта или услуги, внедренных на рынке, нового либо усовершенствован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ного процесса или способа производства (передачи) услуг, используемых в практи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ческой деятельности. Технологическими инновациями могут быть как те продук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ты, процессы, услуги и методы, которые организация разрабатывает впервые, так и те, которые перенимаются ею у других организаций.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Технологическое предпринимательство </w:t>
      </w:r>
      <w:r w:rsidRPr="00E22BEA">
        <w:rPr>
          <w:rFonts w:ascii="Times New Roman" w:hAnsi="Times New Roman" w:cs="Times New Roman"/>
          <w:sz w:val="24"/>
          <w:szCs w:val="24"/>
        </w:rPr>
        <w:t>— это стиль лидерства в бизнесе, основан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ный на процессе идентификации технологически интенсивных бизнес-возможно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стей с </w:t>
      </w:r>
      <w:r w:rsidRPr="00E22BEA">
        <w:rPr>
          <w:rFonts w:ascii="Times New Roman" w:hAnsi="Times New Roman" w:cs="Times New Roman"/>
          <w:sz w:val="24"/>
          <w:szCs w:val="24"/>
        </w:rPr>
        <w:lastRenderedPageBreak/>
        <w:t>высоким потенциалом, а также на управлении быстрым ростом с использо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ванием принципиальных навыков принятия решений в режиме реального времени.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B81">
        <w:rPr>
          <w:rFonts w:ascii="Times New Roman" w:hAnsi="Times New Roman" w:cs="Times New Roman"/>
          <w:b/>
          <w:sz w:val="24"/>
          <w:szCs w:val="24"/>
        </w:rPr>
        <w:t>3D-технологии (печать)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A36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3CD2">
        <w:rPr>
          <w:rFonts w:ascii="Times New Roman" w:hAnsi="Times New Roman" w:cs="Times New Roman"/>
          <w:sz w:val="24"/>
          <w:szCs w:val="24"/>
        </w:rPr>
        <w:t>аддититивное</w:t>
      </w:r>
      <w:proofErr w:type="spellEnd"/>
      <w:r w:rsidR="00A73CD2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Pr="00A36B81">
        <w:rPr>
          <w:rFonts w:ascii="Times New Roman" w:hAnsi="Times New Roman" w:cs="Times New Roman"/>
          <w:sz w:val="24"/>
          <w:szCs w:val="24"/>
        </w:rPr>
        <w:t>» — процесс создания цельных трехмерных объектов практически любой геометрической формы на основе цифровой модели. 3D-печать основана на концепции построения объекта последовательно наносимыми слоями, отображающими контуры модели. Фактически, 3D-печать является полной противоположностью таких традиционных методов механического производства и обработки, как фрезеровка или резка, где формирование облика изделия происходит за счет удаления лишнего материала (т.н. «субтрактивное производство»);</w:t>
      </w:r>
    </w:p>
    <w:p w:rsidR="00161C84" w:rsidRDefault="00E22BEA" w:rsidP="00E22BEA">
      <w:pPr>
        <w:jc w:val="both"/>
        <w:rPr>
          <w:rFonts w:ascii="Times New Roman" w:hAnsi="Times New Roman" w:cs="Times New Roman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Цифровизация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— замена аналоговых (физических) систем сбора и обработки дан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ных технологическими системами, которые генерируют, передают и обрабатывают цифровой сигнал о своем состоянии. В широком смысле — процесс переноса в </w:t>
      </w:r>
      <w:r w:rsidRPr="00B65398">
        <w:rPr>
          <w:rFonts w:ascii="Times New Roman" w:hAnsi="Times New Roman" w:cs="Times New Roman"/>
          <w:sz w:val="24"/>
          <w:szCs w:val="24"/>
        </w:rPr>
        <w:t>циф</w:t>
      </w:r>
      <w:r w:rsidRPr="00B65398">
        <w:rPr>
          <w:rFonts w:ascii="Times New Roman" w:hAnsi="Times New Roman" w:cs="Times New Roman"/>
          <w:sz w:val="24"/>
          <w:szCs w:val="24"/>
        </w:rPr>
        <w:softHyphen/>
        <w:t>ровую среду функций и деятельностей (бизнес-процессов), ранее выполнявшихся лю</w:t>
      </w:r>
      <w:r w:rsidRPr="00B65398">
        <w:rPr>
          <w:rFonts w:ascii="Times New Roman" w:hAnsi="Times New Roman" w:cs="Times New Roman"/>
        </w:rPr>
        <w:t>дьми и организациями.</w:t>
      </w:r>
    </w:p>
    <w:p w:rsidR="00B65398" w:rsidRDefault="00B65398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B65398">
        <w:rPr>
          <w:rFonts w:ascii="Times New Roman" w:hAnsi="Times New Roman" w:cs="Times New Roman"/>
          <w:b/>
          <w:sz w:val="24"/>
          <w:szCs w:val="24"/>
        </w:rPr>
        <w:t>Цифровая платформа</w:t>
      </w:r>
      <w:r w:rsidRPr="00B65398">
        <w:rPr>
          <w:rFonts w:ascii="Times New Roman" w:hAnsi="Times New Roman" w:cs="Times New Roman"/>
          <w:sz w:val="24"/>
          <w:szCs w:val="24"/>
        </w:rPr>
        <w:t xml:space="preserve"> — 1. Модель деятельности (в том числе бизнес-деятельности) заинтересованных лиц на общей платформе для функционирования на цифровых рынках; 2. Площадка, поддерживающая комплекс автоматизированных процессов и модельное потребление цифровых продуктов (услуг) значительным количеством потребителей; 3. Информационная система, ставшая одним из лидирующих решений в своей технологической нише (транзакционной, интеграционной и т.п.).</w:t>
      </w:r>
    </w:p>
    <w:p w:rsid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1F5A4F">
        <w:rPr>
          <w:rFonts w:ascii="Times New Roman" w:hAnsi="Times New Roman" w:cs="Times New Roman"/>
          <w:b/>
          <w:sz w:val="24"/>
          <w:szCs w:val="24"/>
        </w:rPr>
        <w:t>Цифровой продукт (услуга)</w:t>
      </w:r>
      <w:r w:rsidRPr="001F5A4F">
        <w:rPr>
          <w:rFonts w:ascii="Times New Roman" w:hAnsi="Times New Roman" w:cs="Times New Roman"/>
          <w:sz w:val="24"/>
          <w:szCs w:val="24"/>
        </w:rPr>
        <w:t xml:space="preserve"> — 1. Продукт (услуга), производимый и/или предоставляемый в цифровом пространстве; 2. Одно из свойств продукта (услуги), возникающее при осуществлении цифровых процессов с образом продукта (услуги); 3. Ценная информация или доступ к электронному сервису, за который покупатели согласны платить деньги.</w:t>
      </w:r>
    </w:p>
    <w:p w:rsidR="001F5A4F" w:rsidRP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1F5A4F">
        <w:rPr>
          <w:rFonts w:ascii="Times New Roman" w:hAnsi="Times New Roman" w:cs="Times New Roman"/>
          <w:b/>
          <w:sz w:val="24"/>
          <w:szCs w:val="24"/>
        </w:rPr>
        <w:t>Цифровая трансформация экономики</w:t>
      </w:r>
      <w:r w:rsidRPr="001F5A4F">
        <w:rPr>
          <w:rFonts w:ascii="Times New Roman" w:hAnsi="Times New Roman" w:cs="Times New Roman"/>
          <w:sz w:val="24"/>
          <w:szCs w:val="24"/>
        </w:rPr>
        <w:t xml:space="preserve"> — 1. Изменение модели управления экономикой от программно-целевой к программно-прогностической; 2. Смена экономического уклада, изменение традиционных рынков, социальных отношений, государственного управления, связанная с проникновением в них цифровых технологий; 3. Принципиальное изменение основного источника добавленной стоимости и структуры экономики за счет формирования более эффективных экономических процессов, обеспеченных цифровыми инфраструктурами; 4. Переход функции лидирующего механизма развития экономики к институтам, основанным на цифровых моделях и процессах.</w:t>
      </w:r>
    </w:p>
    <w:p w:rsidR="001F5A4F" w:rsidRP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A4F" w:rsidRPr="001F5A4F" w:rsidSect="002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2371B4"/>
    <w:multiLevelType w:val="hybridMultilevel"/>
    <w:tmpl w:val="1FB4FD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900399"/>
    <w:multiLevelType w:val="hybridMultilevel"/>
    <w:tmpl w:val="914032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58F8BE"/>
    <w:multiLevelType w:val="hybridMultilevel"/>
    <w:tmpl w:val="EC7A5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B474A5"/>
    <w:multiLevelType w:val="hybridMultilevel"/>
    <w:tmpl w:val="746A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A"/>
    <w:rsid w:val="00014D6C"/>
    <w:rsid w:val="00161C84"/>
    <w:rsid w:val="001F5A4F"/>
    <w:rsid w:val="002F5700"/>
    <w:rsid w:val="00382585"/>
    <w:rsid w:val="003C532C"/>
    <w:rsid w:val="004142C7"/>
    <w:rsid w:val="004E217A"/>
    <w:rsid w:val="00710630"/>
    <w:rsid w:val="00813DFA"/>
    <w:rsid w:val="008766AC"/>
    <w:rsid w:val="00A36B81"/>
    <w:rsid w:val="00A73CD2"/>
    <w:rsid w:val="00B65398"/>
    <w:rsid w:val="00D64332"/>
    <w:rsid w:val="00E0438F"/>
    <w:rsid w:val="00E22BEA"/>
    <w:rsid w:val="00F3269C"/>
    <w:rsid w:val="00FA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9731-81DB-467B-A4FF-52159C5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332"/>
    <w:rPr>
      <w:color w:val="0000FF"/>
      <w:u w:val="single"/>
    </w:rPr>
  </w:style>
  <w:style w:type="character" w:customStyle="1" w:styleId="ipa">
    <w:name w:val="ipa"/>
    <w:basedOn w:val="a0"/>
    <w:rsid w:val="00E0438F"/>
  </w:style>
  <w:style w:type="paragraph" w:styleId="a4">
    <w:name w:val="Normal (Web)"/>
    <w:basedOn w:val="a"/>
    <w:uiPriority w:val="99"/>
    <w:unhideWhenUsed/>
    <w:rsid w:val="004E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Nature" TargetMode="External"/><Relationship Id="rId13" Type="http://schemas.openxmlformats.org/officeDocument/2006/relationships/hyperlink" Target="https://ru.wikipedia.org/wiki/%D0%9E%D0%B1%D1%8A%D0%B5%D0%BA%D1%82" TargetMode="External"/><Relationship Id="rId18" Type="http://schemas.openxmlformats.org/officeDocument/2006/relationships/hyperlink" Target="https://ru.wikipedia.org/wiki/%D0%9C%D0%B0%D1%80%D0%BA%D0%B5%D1%82%D0%B8%D0%BD%D0%B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/index.php?title=%D0%9B%D0%B8%D0%BD%D1%87,_%D0%9A%D0%BB%D0%B8%D1%84%D1%84%D0%BE%D1%80%D0%B4&amp;action=edit&amp;redlink=1" TargetMode="External"/><Relationship Id="rId12" Type="http://schemas.openxmlformats.org/officeDocument/2006/relationships/hyperlink" Target="https://ru.wikipedia.org/wiki/%D0%92%D1%81%D0%B5%D0%BB%D0%B5%D0%BD%D0%BD%D0%B0%D1%8F" TargetMode="External"/><Relationship Id="rId17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0%B0%D0%BB%D1%8C%D0%BD%D0%BE%D0%B5_%D0%B2%D1%80%D0%B5%D0%BC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1%81%D1%82%D1%80%D1%83%D0%BA%D1%82%D1%83%D1%80%D0%B8%D1%80%D0%BE%D0%B2%D0%B0%D0%BD%D0%BD%D1%8B%D0%B5_%D0%B4%D0%B0%D0%BD%D0%BD%D1%8B%D0%B5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E%D1%89%D1%83%D1%89%D0%B5%D0%BD%D0%B8%D1%8F" TargetMode="External"/><Relationship Id="rId10" Type="http://schemas.openxmlformats.org/officeDocument/2006/relationships/hyperlink" Target="https://ru.wikipedia.org/wiki/2008_%D0%B3%D0%BE%D0%B4" TargetMode="External"/><Relationship Id="rId19" Type="http://schemas.openxmlformats.org/officeDocument/2006/relationships/hyperlink" Target="https://ru.wikipedia.org/wiki/%D0%9A%D0%B0%D0%BD%D0%B0%D0%BB_%D1%81%D0%B2%D1%8F%D0%B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3_%D1%81%D0%B5%D0%BD%D1%82%D1%8F%D0%B1%D1%80%D1%8F" TargetMode="External"/><Relationship Id="rId14" Type="http://schemas.openxmlformats.org/officeDocument/2006/relationships/hyperlink" Target="https://ru.wikipedia.org/wiki/%D0%A1%D1%83%D0%B1%D1%8A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2018-03-21T17:35:00Z</dcterms:created>
  <dcterms:modified xsi:type="dcterms:W3CDTF">2018-03-21T17:35:00Z</dcterms:modified>
</cp:coreProperties>
</file>